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B1D17">
      <w:pPr>
        <w:tabs>
          <w:tab w:val="left" w:pos="1600"/>
        </w:tabs>
        <w:ind w:firstLine="0"/>
        <w:jc w:val="center"/>
      </w:pPr>
      <w:r>
        <w:drawing>
          <wp:inline distT="0" distB="0" distL="0" distR="0">
            <wp:extent cx="454660" cy="561340"/>
            <wp:effectExtent l="0" t="0" r="2540" b="2540"/>
            <wp:docPr id="1" name="Рисунок 1" descr="G:\Герб Большеболдинского района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:\Герб Большеболдинского района 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66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C4ED5">
      <w:pPr>
        <w:tabs>
          <w:tab w:val="left" w:pos="1600"/>
        </w:tabs>
        <w:ind w:firstLine="0"/>
        <w:jc w:val="center"/>
      </w:pPr>
    </w:p>
    <w:p w14:paraId="44A7316D">
      <w:pPr>
        <w:tabs>
          <w:tab w:val="left" w:pos="1600"/>
        </w:tabs>
        <w:ind w:firstLine="0"/>
        <w:jc w:val="center"/>
      </w:pPr>
    </w:p>
    <w:p w14:paraId="0965B14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14:paraId="77F326E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БОЛЬШЕБОЛДИНСКОГО МУНИЦИПАЛЬНОГО ОКРУГА</w:t>
      </w:r>
    </w:p>
    <w:p w14:paraId="713A2AE1">
      <w:pPr>
        <w:pStyle w:val="2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14:paraId="1B04FE59">
      <w:pPr>
        <w:jc w:val="center"/>
        <w:rPr>
          <w:sz w:val="24"/>
          <w:szCs w:val="24"/>
        </w:rPr>
      </w:pPr>
    </w:p>
    <w:p w14:paraId="4FBA7F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14:paraId="6D4D2C37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от 25.12.2025                                                                                        № 395</w:t>
      </w:r>
    </w:p>
    <w:p w14:paraId="1EC694FF">
      <w:pPr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13C25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Большеболдинского муниципального округа Нижегородской области от 10.12.2024 г. № 316 </w:t>
      </w:r>
      <w:bookmarkStart w:id="0" w:name="_GoBack"/>
      <w:bookmarkEnd w:id="0"/>
      <w:r>
        <w:rPr>
          <w:b/>
          <w:sz w:val="28"/>
          <w:szCs w:val="28"/>
        </w:rPr>
        <w:t xml:space="preserve"> «О бюджете Большеболдинского муниципального округа Нижегородской области на 2025 год и на плановый период 2026 и 2027 годов»</w:t>
      </w:r>
    </w:p>
    <w:p w14:paraId="4DAF6A7F">
      <w:pPr>
        <w:jc w:val="center"/>
        <w:rPr>
          <w:b/>
          <w:sz w:val="28"/>
          <w:szCs w:val="28"/>
        </w:rPr>
      </w:pPr>
    </w:p>
    <w:p w14:paraId="2B427766">
      <w:pPr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14:paraId="1B74D5DD">
      <w:pPr>
        <w:jc w:val="center"/>
        <w:rPr>
          <w:b/>
          <w:sz w:val="28"/>
          <w:szCs w:val="28"/>
        </w:rPr>
      </w:pPr>
    </w:p>
    <w:p w14:paraId="648A0E0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14:paraId="6DC7B87D">
      <w:pPr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Большеболдинского муниципального округа Нижегородской области от 10.12.2024г. № 316 «О бюджете Большеболдинского муниципального округа Нижегородской области на 2025 год и на плановый период 2026 и 2027 годов» (с изменениями, внесенными решениями Совета депутатов Большеболдинского муниципального округа Нижегородской области от 30.01.2025 г. № 322, от 28.02.2025 г. № 328, от 28.03.2025 г.№ 336, от 25.04.2025 г. №343, от 22.05.2025 № 350, от 30.06.2025 № 365, от 18.08.2025 № 369, от 30.09.2025 № 379, от 14.11.2025 № 388, от 11.12.2025 № 391) следующие изменения:</w:t>
      </w:r>
    </w:p>
    <w:p w14:paraId="4F1190FD">
      <w:pPr>
        <w:rPr>
          <w:sz w:val="28"/>
          <w:szCs w:val="28"/>
        </w:rPr>
      </w:pPr>
    </w:p>
    <w:p w14:paraId="2334EFF6">
      <w:pPr>
        <w:rPr>
          <w:sz w:val="28"/>
          <w:szCs w:val="28"/>
        </w:rPr>
      </w:pPr>
      <w:r>
        <w:rPr>
          <w:sz w:val="28"/>
          <w:szCs w:val="28"/>
        </w:rPr>
        <w:t>1. Статью 1 изложить в следующей редакции:</w:t>
      </w:r>
    </w:p>
    <w:p w14:paraId="1AEA0A7C">
      <w:pPr>
        <w:rPr>
          <w:sz w:val="28"/>
          <w:szCs w:val="28"/>
        </w:rPr>
      </w:pPr>
      <w:r>
        <w:rPr>
          <w:sz w:val="28"/>
          <w:szCs w:val="28"/>
        </w:rPr>
        <w:t>«Статья 1</w:t>
      </w:r>
    </w:p>
    <w:p w14:paraId="7E1DF5D1">
      <w:pPr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Большеболдинского муниципального округа Нижегородской области на 2025 год:</w:t>
      </w:r>
    </w:p>
    <w:p w14:paraId="0F864D6F">
      <w:pPr>
        <w:rPr>
          <w:sz w:val="28"/>
          <w:szCs w:val="28"/>
        </w:rPr>
      </w:pPr>
      <w:r>
        <w:rPr>
          <w:sz w:val="28"/>
          <w:szCs w:val="28"/>
        </w:rPr>
        <w:t>1) общий объём доходов в сумме 2132702,5 тыс. рублей;</w:t>
      </w:r>
    </w:p>
    <w:p w14:paraId="0DE05193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в сумме 2133416,6 тыс. рублей;</w:t>
      </w:r>
    </w:p>
    <w:p w14:paraId="4A3AB723">
      <w:pPr>
        <w:rPr>
          <w:sz w:val="28"/>
          <w:szCs w:val="28"/>
        </w:rPr>
      </w:pPr>
      <w:r>
        <w:rPr>
          <w:sz w:val="28"/>
          <w:szCs w:val="28"/>
        </w:rPr>
        <w:t>3) размер дефицита в сумме 714,1 тыс. рублей.</w:t>
      </w:r>
    </w:p>
    <w:p w14:paraId="3EBE2B21">
      <w:pPr>
        <w:rPr>
          <w:sz w:val="28"/>
          <w:szCs w:val="28"/>
        </w:rPr>
      </w:pPr>
      <w:r>
        <w:rPr>
          <w:sz w:val="28"/>
          <w:szCs w:val="28"/>
        </w:rPr>
        <w:t>2.Утвердить основные характеристики бюджета Большеболдинского муниципального округа Нижегородской области на плановый период 2026 и 2027 годов:</w:t>
      </w:r>
    </w:p>
    <w:p w14:paraId="0AA3DED6">
      <w:pPr>
        <w:rPr>
          <w:sz w:val="28"/>
          <w:szCs w:val="28"/>
        </w:rPr>
      </w:pPr>
      <w:r>
        <w:rPr>
          <w:sz w:val="28"/>
          <w:szCs w:val="28"/>
        </w:rPr>
        <w:t>1) общий объём доходов на 2026 год в сумме 1707932,5 тыс. рублей, на 2027 год в сумме 1897353,9 тыс. рублей;</w:t>
      </w:r>
    </w:p>
    <w:p w14:paraId="7454CC53">
      <w:pPr>
        <w:rPr>
          <w:sz w:val="28"/>
          <w:szCs w:val="28"/>
        </w:rPr>
      </w:pPr>
      <w:r>
        <w:rPr>
          <w:sz w:val="28"/>
          <w:szCs w:val="28"/>
        </w:rPr>
        <w:t>2) общий объём расходов на 2026 год в сумме 1707932,5 тыс. рублей, в том числе условно утверждаемые расходы в сумме 14454,5 тыс. рублей, на 2027 год в сумме 1897353,9 тыс. рублей, в том числе условно утверждаемые расходы в сумме 31509,6 тыс. рублей;</w:t>
      </w:r>
    </w:p>
    <w:p w14:paraId="5116C405">
      <w:pPr>
        <w:rPr>
          <w:sz w:val="28"/>
          <w:szCs w:val="28"/>
        </w:rPr>
      </w:pPr>
      <w:r>
        <w:rPr>
          <w:sz w:val="28"/>
          <w:szCs w:val="28"/>
        </w:rPr>
        <w:t>3) размер дефицита на 2026 год в сумме 0,0 тыс. рублей, на 2027 год в сумме 0,0 тыс. рублей.».</w:t>
      </w:r>
    </w:p>
    <w:p w14:paraId="7AC4D847">
      <w:pPr>
        <w:rPr>
          <w:sz w:val="28"/>
          <w:szCs w:val="28"/>
        </w:rPr>
      </w:pPr>
    </w:p>
    <w:p w14:paraId="62A84E45">
      <w:pPr>
        <w:rPr>
          <w:sz w:val="28"/>
          <w:szCs w:val="28"/>
        </w:rPr>
      </w:pPr>
      <w:r>
        <w:rPr>
          <w:sz w:val="28"/>
          <w:szCs w:val="28"/>
        </w:rPr>
        <w:t>3.Статью 4 изложить в следующей редакции:</w:t>
      </w:r>
    </w:p>
    <w:p w14:paraId="4153FFB5">
      <w:pPr>
        <w:rPr>
          <w:sz w:val="28"/>
          <w:szCs w:val="28"/>
        </w:rPr>
      </w:pPr>
      <w:r>
        <w:rPr>
          <w:sz w:val="28"/>
          <w:szCs w:val="28"/>
        </w:rPr>
        <w:t>«Статья 4</w:t>
      </w:r>
    </w:p>
    <w:p w14:paraId="70C52D66">
      <w:pPr>
        <w:rPr>
          <w:sz w:val="28"/>
          <w:szCs w:val="28"/>
        </w:rPr>
      </w:pPr>
      <w:r>
        <w:rPr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14:paraId="02B96A6C">
      <w:pPr>
        <w:rPr>
          <w:sz w:val="28"/>
          <w:szCs w:val="28"/>
        </w:rPr>
      </w:pPr>
      <w:r>
        <w:rPr>
          <w:sz w:val="28"/>
          <w:szCs w:val="28"/>
        </w:rPr>
        <w:t>1) на 2025 год в сумме 1722050,0 тыс. рублей, в том числе объем субсидий, субвенций и иных межбюджетных трансфертов, имеющих целевое назначение, в сумме 1386464,4 тыс. рублей;</w:t>
      </w:r>
    </w:p>
    <w:p w14:paraId="463190D3">
      <w:pPr>
        <w:rPr>
          <w:sz w:val="28"/>
          <w:szCs w:val="28"/>
        </w:rPr>
      </w:pPr>
      <w:r>
        <w:rPr>
          <w:sz w:val="28"/>
          <w:szCs w:val="28"/>
        </w:rPr>
        <w:t>2) на 2026 год в сумме 1366804,0 тыс. рублей, в том числе объем субсидий, субвенций и иных межбюджетных трансфертов, имеющих целевое назначение, в сумме 1113167,3 тыс. рублей;</w:t>
      </w:r>
    </w:p>
    <w:p w14:paraId="3D9A19F7">
      <w:pPr>
        <w:rPr>
          <w:sz w:val="28"/>
          <w:szCs w:val="28"/>
        </w:rPr>
      </w:pPr>
      <w:r>
        <w:rPr>
          <w:sz w:val="28"/>
          <w:szCs w:val="28"/>
        </w:rPr>
        <w:t>3) на 2027 год в сумме 1527790,4 тыс. рублей, в том числе объем субсидий, субвенций и иных межбюджетных трансфертов, имеющих целевое назначение, в сумме 1267161,1 тыс. рублей.».</w:t>
      </w:r>
    </w:p>
    <w:p w14:paraId="071EE5B9">
      <w:pPr>
        <w:rPr>
          <w:sz w:val="28"/>
          <w:szCs w:val="28"/>
        </w:rPr>
      </w:pPr>
    </w:p>
    <w:p w14:paraId="2B73D90A">
      <w:pPr>
        <w:rPr>
          <w:sz w:val="28"/>
          <w:szCs w:val="28"/>
        </w:rPr>
      </w:pPr>
      <w:r>
        <w:rPr>
          <w:sz w:val="28"/>
          <w:szCs w:val="28"/>
        </w:rPr>
        <w:t>4. Приложение 1«Поступление доходов по группам, подгруппам и статьям бюджетной классификации на 2025 год и на плановый период 2026 и 2027 годов» изложить в новой редакции (прилагается).</w:t>
      </w:r>
    </w:p>
    <w:p w14:paraId="0E7536F9">
      <w:pPr>
        <w:rPr>
          <w:sz w:val="28"/>
          <w:szCs w:val="28"/>
        </w:rPr>
      </w:pPr>
      <w:r>
        <w:rPr>
          <w:sz w:val="28"/>
          <w:szCs w:val="28"/>
        </w:rPr>
        <w:t>5. Приложение 3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2025 год и на плановый период 2026 и 2027 годов» изложить в новой редакции (прилагается).</w:t>
      </w:r>
    </w:p>
    <w:p w14:paraId="1F81B988">
      <w:pPr>
        <w:jc w:val="left"/>
        <w:rPr>
          <w:sz w:val="28"/>
          <w:szCs w:val="28"/>
        </w:rPr>
      </w:pPr>
      <w:r>
        <w:rPr>
          <w:sz w:val="28"/>
          <w:szCs w:val="28"/>
        </w:rPr>
        <w:t>6. Приложение 4 «Ведомственная структура расходов бюджета муниципального округа на 2025 год и на плановый период 2026 и 2027 годов» изложить в новой редакции (прилагается).</w:t>
      </w:r>
    </w:p>
    <w:p w14:paraId="730C8A1D">
      <w:pPr>
        <w:rPr>
          <w:sz w:val="28"/>
          <w:szCs w:val="28"/>
        </w:rPr>
      </w:pPr>
      <w:r>
        <w:rPr>
          <w:sz w:val="28"/>
          <w:szCs w:val="28"/>
        </w:rPr>
        <w:t>7. Приложение 5 «Распределение бюджетных ассигнований по разделам и подразделам, группам видов расходов классификации расходов бюджета на 2025 год и на плановый период 2026 и 2027 годов» изложить в новой редакции (прилагается).</w:t>
      </w:r>
    </w:p>
    <w:p w14:paraId="18F148C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8. Приложение 8 «Распределение субсидий из бюджета Большеболдинского муниципального округа Нижегородской области на оказание финансовой поддержки некоммерческих организаций на 2025 год и на плановый период 2026 и 2027 годов» изложить в новой редакции ( прилагается).</w:t>
      </w:r>
    </w:p>
    <w:p w14:paraId="12B71048">
      <w:pPr>
        <w:ind w:firstLine="798" w:firstLineChars="285"/>
        <w:jc w:val="left"/>
        <w:rPr>
          <w:sz w:val="28"/>
          <w:szCs w:val="28"/>
        </w:rPr>
      </w:pPr>
    </w:p>
    <w:p w14:paraId="6133BEF4">
      <w:pPr>
        <w:pStyle w:val="6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14:paraId="39C9E949">
      <w:pPr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 в информационном бюллетене «Большеболдинский вестник».</w:t>
      </w:r>
    </w:p>
    <w:p w14:paraId="1D686DC7">
      <w:pPr>
        <w:rPr>
          <w:sz w:val="28"/>
          <w:szCs w:val="28"/>
        </w:rPr>
      </w:pPr>
    </w:p>
    <w:p w14:paraId="1BD8476D">
      <w:pPr>
        <w:rPr>
          <w:sz w:val="28"/>
          <w:szCs w:val="28"/>
        </w:rPr>
      </w:pPr>
    </w:p>
    <w:p w14:paraId="03D9224C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Глава местного самоуправления</w:t>
      </w:r>
    </w:p>
    <w:p w14:paraId="652216AA">
      <w:pPr>
        <w:ind w:firstLine="0"/>
        <w:rPr>
          <w:sz w:val="28"/>
          <w:szCs w:val="28"/>
        </w:rPr>
      </w:pPr>
    </w:p>
    <w:p w14:paraId="76D95D5A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В.М. Кочетов                                                        А.А. Морозова</w:t>
      </w:r>
    </w:p>
    <w:p w14:paraId="2DC3840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2BF"/>
    <w:rsid w:val="00695A07"/>
    <w:rsid w:val="00864F14"/>
    <w:rsid w:val="00B462BF"/>
    <w:rsid w:val="492E7EB7"/>
    <w:rsid w:val="7FE7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4"/>
    <w:basedOn w:val="1"/>
    <w:next w:val="1"/>
    <w:link w:val="5"/>
    <w:qFormat/>
    <w:uiPriority w:val="0"/>
    <w:pPr>
      <w:keepNext/>
      <w:jc w:val="center"/>
      <w:outlineLvl w:val="3"/>
    </w:pPr>
    <w:rPr>
      <w:b/>
      <w:sz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аголовок 4 Знак"/>
    <w:basedOn w:val="3"/>
    <w:link w:val="2"/>
    <w:qFormat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customStyle="1" w:styleId="6">
    <w:name w:val="ConsNormal"/>
    <w:qFormat/>
    <w:uiPriority w:val="99"/>
    <w:pPr>
      <w:autoSpaceDE w:val="0"/>
      <w:autoSpaceDN w:val="0"/>
      <w:spacing w:after="0" w:line="240" w:lineRule="auto"/>
      <w:ind w:firstLine="720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630</Words>
  <Characters>3591</Characters>
  <Lines>29</Lines>
  <Paragraphs>8</Paragraphs>
  <TotalTime>1</TotalTime>
  <ScaleCrop>false</ScaleCrop>
  <LinksUpToDate>false</LinksUpToDate>
  <CharactersWithSpaces>4213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2025-12-26T12:04:00Z</dcterms:created>
  <dc:creator>Пользователь Windows</dc:creator>
  <cp:lastModifiedBy>User</cp:lastModifiedBy>
  <dcterms:modified xsi:type="dcterms:W3CDTF">2025-12-26T12:50:13Z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6B5D55ABD22B455989FE62432400BCDA_12</vt:lpwstr>
  </property>
</Properties>
</file>